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30j0zll" w:id="0"/>
    <w:bookmarkEnd w:id="0"/>
    <w:bookmarkStart w:colFirst="0" w:colLast="0" w:name="1fob9te" w:id="1"/>
    <w:bookmarkEnd w:id="1"/>
    <w:bookmarkStart w:colFirst="0" w:colLast="0" w:name="gjdgxs" w:id="2"/>
    <w:bookmarkEnd w:id="2"/>
    <w:p w:rsidR="00000000" w:rsidDel="00000000" w:rsidP="00000000" w:rsidRDefault="00000000" w:rsidRPr="00000000" w14:paraId="00000001">
      <w:pPr>
        <w:pStyle w:val="Heading3"/>
        <w:spacing w:after="0" w:before="0" w:lineRule="auto"/>
        <w:ind w:left="0" w:right="0" w:firstLine="0"/>
        <w:jc w:val="left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ALLEGATO B) “Scheda di autovalutazione DOCENTE ESPERTO”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br w:type="textWrapping"/>
      </w:r>
      <w:r w:rsidDel="00000000" w:rsidR="00000000" w:rsidRPr="00000000">
        <w:rPr>
          <w:b w:val="1"/>
          <w:rtl w:val="0"/>
        </w:rPr>
        <w:t xml:space="preserve">Oggetto: Procedura di Selezione di Docenti interni all’Istituto Scolastico “</w:t>
      </w:r>
      <w:bookmarkStart w:colFirst="0" w:colLast="0" w:name="kix.5td7xh4r88ir" w:id="3"/>
      <w:bookmarkEnd w:id="3"/>
      <w:r w:rsidDel="00000000" w:rsidR="00000000" w:rsidRPr="00000000">
        <w:rPr>
          <w:b w:val="1"/>
          <w:rtl w:val="0"/>
        </w:rPr>
        <w:t xml:space="preserve">Istituto Comprensivo "Q. Di Vona T. Speri"” per la realizzazione di n.</w:t>
      </w:r>
      <w:bookmarkStart w:colFirst="0" w:colLast="0" w:name="kix.ef4h8l9ulxu5" w:id="4"/>
      <w:bookmarkEnd w:id="4"/>
      <w:r w:rsidDel="00000000" w:rsidR="00000000" w:rsidRPr="00000000">
        <w:rPr>
          <w:b w:val="1"/>
          <w:rtl w:val="0"/>
        </w:rPr>
        <w:t xml:space="preserve"> 2 </w:t>
      </w:r>
      <w:bookmarkStart w:colFirst="0" w:colLast="0" w:name="kix.t5s0rfdnxsvu" w:id="5"/>
      <w:bookmarkEnd w:id="5"/>
      <w:r w:rsidDel="00000000" w:rsidR="00000000" w:rsidRPr="00000000">
        <w:rPr>
          <w:b w:val="1"/>
          <w:rtl w:val="0"/>
        </w:rPr>
        <w:t xml:space="preserve">Percorsi di orientamento e formazione per il potenziamento delle competenze STEM, digitali e di innovazione, finalizzate alla promozione di pari opportunità di genere” nell’ambito delle “Azioni di potenziamento delle competenze STEM e multilinguistiche - Linea di Intervento A” - Avviso di selezione prot. n. 852 del 17/04/2024</w:t>
      </w:r>
      <w:r w:rsidDel="00000000" w:rsidR="00000000" w:rsidRPr="00000000">
        <w:rPr>
          <w:rtl w:val="0"/>
        </w:rPr>
      </w:r>
    </w:p>
    <w:bookmarkStart w:colFirst="0" w:colLast="0" w:name="4d34og8" w:id="6"/>
    <w:bookmarkEnd w:id="6"/>
    <w:bookmarkStart w:colFirst="0" w:colLast="0" w:name="1t3h5sf" w:id="7"/>
    <w:bookmarkEnd w:id="7"/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br w:type="textWrapping"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Avviso Pubblico </w:t>
      </w:r>
      <w:bookmarkStart w:colFirst="0" w:colLast="0" w:name="2s8eyo1" w:id="8"/>
      <w:bookmarkEnd w:id="8"/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D.M. 65/2023 - PNRR - Missione 4 – Istruzione e Ricerca – Componente 1 – Potenziamento dell’offerta dei servizi all’istruzione: dagli asili nido all’Università - Investimento 3.1 “Nuove competenze e nuovi linguaggi” del Piano nazionale di ripresa e resilienza, finanziato dall’Unione europea – Next Generation EU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- CUP: </w:t>
      </w:r>
      <w:bookmarkStart w:colFirst="0" w:colLast="0" w:name="17dp8vu" w:id="9"/>
      <w:bookmarkEnd w:id="9"/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B44D23003640006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br w:type="textWrapping"/>
        <w:t xml:space="preserve">Titolo progetto: </w:t>
      </w:r>
      <w:bookmarkStart w:colFirst="0" w:colLast="0" w:name="3rdcrjn" w:id="10"/>
      <w:bookmarkEnd w:id="10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STEM: Good Idea!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Codice progetto: </w:t>
      </w:r>
      <w:bookmarkStart w:colFirst="0" w:colLast="0" w:name="26in1rg" w:id="11"/>
      <w:bookmarkEnd w:id="11"/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M4C1I3.1-2023-1143-P-28958</w:t>
      </w:r>
    </w:p>
    <w:bookmarkStart w:colFirst="0" w:colLast="0" w:name="1ksv4uv" w:id="12"/>
    <w:bookmarkEnd w:id="12"/>
    <w:bookmarkStart w:colFirst="0" w:colLast="0" w:name="35nkun2" w:id="13"/>
    <w:bookmarkEnd w:id="13"/>
    <w:bookmarkStart w:colFirst="0" w:colLast="0" w:name="lnxbz9" w:id="14"/>
    <w:bookmarkEnd w:id="14"/>
    <w:bookmarkStart w:colFirst="0" w:colLast="0" w:name="44sinio" w:id="15"/>
    <w:bookmarkEnd w:id="15"/>
    <w:p w:rsidR="00000000" w:rsidDel="00000000" w:rsidP="00000000" w:rsidRDefault="00000000" w:rsidRPr="00000000" w14:paraId="00000006">
      <w:pPr>
        <w:pStyle w:val="Heading3"/>
        <w:spacing w:after="0" w:before="0" w:lineRule="auto"/>
        <w:ind w:left="0" w:right="0" w:firstLine="0"/>
        <w:jc w:val="center"/>
        <w:rPr/>
      </w:pPr>
      <w:r w:rsidDel="00000000" w:rsidR="00000000" w:rsidRPr="00000000">
        <w:rPr>
          <w:b w:val="1"/>
          <w:highlight w:val="white"/>
          <w:rtl w:val="0"/>
        </w:rPr>
        <w:t xml:space="preserve">TABELLA DEI TITOLI DA VALUTARE PER LA FIGURA DI DOCENTE ESPERTO PER </w:t>
      </w:r>
      <w:r w:rsidDel="00000000" w:rsidR="00000000" w:rsidRPr="00000000">
        <w:rPr>
          <w:highlight w:val="white"/>
          <w:rtl w:val="0"/>
        </w:rPr>
        <w:br w:type="textWrapping"/>
      </w:r>
      <w:bookmarkStart w:colFirst="0" w:colLast="0" w:name="2jxsxqh" w:id="16"/>
      <w:bookmarkEnd w:id="16"/>
      <w:r w:rsidDel="00000000" w:rsidR="00000000" w:rsidRPr="00000000">
        <w:rPr>
          <w:i w:val="1"/>
          <w:sz w:val="27"/>
          <w:szCs w:val="27"/>
          <w:highlight w:val="white"/>
          <w:rtl w:val="0"/>
        </w:rPr>
        <w:t xml:space="preserve">Percorsi di orientamento e formazione per il potenziamento delle competenze STEM, digitali e di innovazione, finalizzate alla promozione di pari opportunità di genere</w:t>
      </w:r>
      <w:r w:rsidDel="00000000" w:rsidR="00000000" w:rsidRPr="00000000">
        <w:rPr>
          <w:rtl w:val="0"/>
        </w:rPr>
      </w:r>
    </w:p>
    <w:tbl>
      <w:tblPr>
        <w:tblStyle w:val="Table1"/>
        <w:tblW w:w="10205.000000000002" w:type="dxa"/>
        <w:jc w:val="left"/>
        <w:tblInd w:w="-7.0" w:type="dxa"/>
        <w:tblLayout w:type="fixed"/>
        <w:tblLook w:val="0000"/>
      </w:tblPr>
      <w:tblGrid>
        <w:gridCol w:w="301"/>
        <w:gridCol w:w="4516"/>
        <w:gridCol w:w="2581"/>
        <w:gridCol w:w="1501"/>
        <w:gridCol w:w="1306"/>
        <w:tblGridChange w:id="0">
          <w:tblGrid>
            <w:gridCol w:w="301"/>
            <w:gridCol w:w="4516"/>
            <w:gridCol w:w="2581"/>
            <w:gridCol w:w="1501"/>
            <w:gridCol w:w="1306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808080" w:space="0" w:sz="6" w:val="single"/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TITOLI VALUTABILI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PUNTEGGIO ASSEGNATO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Titoli dichiarati dal candidato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(inserire numerazione del curriculum)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Punteggio assegnato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Dottorato di ricerca afferente al profilo richiesto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Master/ Specializzazione e perfezionamento coerenti con il profilo richiesto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 punti per Master sino ad un massimo di 6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Esperienze lavorative e collaborazioni documentate coerenti con il profilo richiesto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 punti per esperienza sino ad un massimo di 8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Esperienze documentate di docenza in progetti PNRR, PON, POR, PNSD o in corsi universitari su tematiche coerenti con il profilo richiesto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 punti per esperienza sino ad un massimo di 26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Esperienze documentate di docenza extrascolastiche in istituzioni scolastiche su tematiche coerenti con il profilo richiesto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 punti per esperienza sino ad un massimo di 10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Partecipazione a Corsi di Formazione di almeno 25 ore su tematiche coerenti con il profilo richiesto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0,25 punto per corso sino ad un massimo di  3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Attività di formatore inerente ad attività progettuali di interesse specifico coerenti con il profilo richiesto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punto per ogni attività sino ad un massimo di 4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Pubblicazione di monografie e/o articoli su riviste scientifiche e/o giornali coerenti con il profilo richiesto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punto per ogni pubblicazione sino ad un massimo di 5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Certificazioni informatiche (ECDL, Microsoft, Cisco, ECDL, EIPASS, 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etc</w:t>
            </w: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punto per ogni certificazione sino ad un massimo di 5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Certificazioni linguistiche documentate Livello B1 o superiore conseguite presso Enti o Istituti certificatori accreditati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punto per ogni certificazione sino ad un massimo di 5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left w:color="808080" w:space="0" w:sz="6" w:val="single"/>
              <w:bottom w:color="808080" w:space="0" w:sz="6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TOTALE PUNTEGGIO CANDIDATO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6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br w:type="textWrapping"/>
        <w:t xml:space="preserve">Luogo ____________________ , data __________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br w:type="textWrapping"/>
        <w:t xml:space="preserve">Firma ________________________________________________________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567" w:left="1134" w:right="56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</w:pPr>
    <w:rPr>
      <w:rFonts w:ascii="Liberation Serif" w:cs="Liberation Serif" w:eastAsia="Liberation Serif" w:hAnsi="Liberation Serif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