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bookmarkStart w:colFirst="0" w:colLast="0" w:name="30j0zll" w:id="0"/>
    <w:bookmarkEnd w:id="0"/>
    <w:bookmarkStart w:colFirst="0" w:colLast="0" w:name="1fob9te" w:id="1"/>
    <w:bookmarkEnd w:id="1"/>
    <w:bookmarkStart w:colFirst="0" w:colLast="0" w:name="gjdgxs" w:id="2"/>
    <w:bookmarkEnd w:id="2"/>
    <w:p w:rsidR="00000000" w:rsidDel="00000000" w:rsidP="00000000" w:rsidRDefault="00000000" w:rsidRPr="00000000" w14:paraId="00000001">
      <w:pPr>
        <w:pStyle w:val="Heading3"/>
        <w:spacing w:after="0" w:before="0" w:lineRule="auto"/>
        <w:ind w:left="0" w:right="0" w:firstLine="0"/>
        <w:jc w:val="left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ALLEGATO B) “Scheda autovalutazione”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br w:type="textWrapping"/>
      </w: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Oggetto: Avviso di selezione interna di n. </w:t>
      </w:r>
      <w:bookmarkStart w:colFirst="0" w:colLast="0" w:name="3znysh7" w:id="3"/>
      <w:bookmarkEnd w:id="3"/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1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Docenti Tutor esperti interni componenti del </w:t>
      </w:r>
      <w:bookmarkStart w:colFirst="0" w:colLast="0" w:name="2et92p0" w:id="4"/>
      <w:bookmarkEnd w:id="4"/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Gruppo di Lavoro per il multilinguismo (Intervento B) per la programmazione, realizzazione e documentazione delle attività relative ai Percorsi didattici, formativi e di orientamento finanziati nell’ambito delle “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Azio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ni di potenziamento delle competenze STEM e multilinguistiche</w:t>
      </w: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”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- prot. n </w:t>
      </w:r>
      <w:r w:rsidDel="00000000" w:rsidR="00000000" w:rsidRPr="00000000">
        <w:rPr>
          <w:i w:val="1"/>
          <w:sz w:val="22"/>
          <w:szCs w:val="22"/>
          <w:rtl w:val="0"/>
        </w:rPr>
        <w:t xml:space="preserve">855 del 17/04/2024</w:t>
      </w:r>
      <w:bookmarkStart w:colFirst="0" w:colLast="0" w:name="3dy6vkm" w:id="5"/>
      <w:bookmarkEnd w:id="5"/>
      <w:bookmarkStart w:colFirst="0" w:colLast="0" w:name="1t3h5sf" w:id="6"/>
      <w:bookmarkEnd w:id="6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br w:type="textWrapping"/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Avviso Pubblico </w:t>
      </w:r>
      <w:bookmarkStart w:colFirst="0" w:colLast="0" w:name="4d34og8" w:id="7"/>
      <w:bookmarkEnd w:id="7"/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D.M. 65/2023 - PNRR - Missione 4 – Istruzione e Ricerca – Componente 1 – Potenziamento dell’offerta dei servizi all’istruzione: dagli asili nido all’Università - Investimento 3.1 “Nuove competenze e nuovi linguaggi” del Piano nazionale di ripresa e resilienza, finanziato dall’Unione europea – Next Generation EU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- CUP: </w:t>
      </w:r>
      <w:bookmarkStart w:colFirst="0" w:colLast="0" w:name="2s8eyo1" w:id="8"/>
      <w:bookmarkEnd w:id="8"/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B44D23003640006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br w:type="textWrapping"/>
        <w:t xml:space="preserve">Titolo progetto: </w:t>
      </w:r>
      <w:bookmarkStart w:colFirst="0" w:colLast="0" w:name="17dp8vu" w:id="9"/>
      <w:bookmarkEnd w:id="9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STEM: Good Idea!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Codice progetto: </w:t>
      </w:r>
      <w:bookmarkStart w:colFirst="0" w:colLast="0" w:name="3rdcrjn" w:id="10"/>
      <w:bookmarkEnd w:id="10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M4C1I3.1-2023-1143-P-28958</w:t>
      </w:r>
    </w:p>
    <w:bookmarkStart w:colFirst="0" w:colLast="0" w:name="26in1rg" w:id="11"/>
    <w:bookmarkEnd w:id="11"/>
    <w:bookmarkStart w:colFirst="0" w:colLast="0" w:name="1ksv4uv" w:id="12"/>
    <w:bookmarkEnd w:id="12"/>
    <w:bookmarkStart w:colFirst="0" w:colLast="0" w:name="35nkun2" w:id="13"/>
    <w:bookmarkEnd w:id="13"/>
    <w:bookmarkStart w:colFirst="0" w:colLast="0" w:name="lnxbz9" w:id="14"/>
    <w:bookmarkEnd w:id="14"/>
    <w:p w:rsidR="00000000" w:rsidDel="00000000" w:rsidP="00000000" w:rsidRDefault="00000000" w:rsidRPr="00000000" w14:paraId="00000005">
      <w:pPr>
        <w:pStyle w:val="Heading3"/>
        <w:spacing w:after="0" w:before="0" w:lineRule="auto"/>
        <w:ind w:left="0" w:right="0" w:firstLine="0"/>
        <w:jc w:val="center"/>
        <w:rPr/>
      </w:pPr>
      <w:r w:rsidDel="00000000" w:rsidR="00000000" w:rsidRPr="00000000">
        <w:rPr>
          <w:b w:val="1"/>
          <w:highlight w:val="white"/>
          <w:rtl w:val="0"/>
        </w:rPr>
        <w:t xml:space="preserve">TABELLA DEI TITOLI DA VALUTARE</w:t>
      </w:r>
      <w:r w:rsidDel="00000000" w:rsidR="00000000" w:rsidRPr="00000000">
        <w:rPr>
          <w:rtl w:val="0"/>
        </w:rPr>
      </w:r>
    </w:p>
    <w:tbl>
      <w:tblPr>
        <w:tblStyle w:val="Table1"/>
        <w:tblW w:w="10205.0" w:type="dxa"/>
        <w:jc w:val="left"/>
        <w:tblInd w:w="-7.0" w:type="dxa"/>
        <w:tblLayout w:type="fixed"/>
        <w:tblLook w:val="0000"/>
      </w:tblPr>
      <w:tblGrid>
        <w:gridCol w:w="211"/>
        <w:gridCol w:w="5158"/>
        <w:gridCol w:w="2774"/>
        <w:gridCol w:w="2062"/>
        <w:tblGridChange w:id="0">
          <w:tblGrid>
            <w:gridCol w:w="211"/>
            <w:gridCol w:w="5158"/>
            <w:gridCol w:w="2774"/>
            <w:gridCol w:w="2062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808080" w:space="0" w:sz="6" w:val="single"/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TITOLI VALUTABILI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PUNTEGGIO ASSEGNATO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PUNTEGGIO DICHIARATO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Esperienze lavorative e collaborazioni documentate coerenti con il profilo richiesto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 punti per esperienza sino ad un massimo di 8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Esperienze documentate di docenza in progetti PON, POR, PNSD o in corsi universitari su tematiche coerenti con il profilo richiesto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 punti per esperienza sino ad un massimo di 26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Esperienze documentate di docenza extrascolastiche in istituzioni scolastiche su tematiche coerenti con il profilo richiesto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 punti per esperienza sino ad un massimo di 10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Partecipazione a Corsi di Formazione di almeno 25 ore su tematiche coerenti con il profilo richiesto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0,25 punto per corso sino ad un massimo di  3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Attività di formatore inerente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 attività progettuali di interesse specifico coerenti con il profilo richiesto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 punto per ogni attività sino ad un massimo di 4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Certificazioni informatiche (ECDL, Microsoft, Cisco, ECDL, EIPASS, 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etc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 punto per ogni certificazione sino ad un massimo di 5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Certificazioni linguistiche documentate Livello B1 o superiore conseguite presso Enti o Istituti certificatori accreditati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 punto per ogni certificazione sino ad un massimo di 5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Esperienza di tutor PCTO/ coordinatore di classe/ coordinatore di dipartimento/ funzione strumentale per l’orientamento e/o per il contrasto alla dispersione scolastica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 punto per ogni esperienza documentata sino ad un massimo di 10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left w:color="808080" w:space="0" w:sz="6" w:val="single"/>
              <w:bottom w:color="808080" w:space="0" w:sz="6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righ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PUNTEGGIO TOTALE DEL CANDIDATO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6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br w:type="textWrapping"/>
        <w:t xml:space="preserve">Luogo ____________________ , data __________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br w:type="textWrapping"/>
        <w:t xml:space="preserve">Firma ________________________________________________________</w:t>
      </w:r>
    </w:p>
    <w:sectPr>
      <w:pgSz w:h="16838" w:w="11906" w:orient="portrait"/>
      <w:pgMar w:bottom="567" w:top="567" w:left="1134" w:right="56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</w:pPr>
    <w:rPr>
      <w:rFonts w:ascii="Liberation Serif" w:cs="Liberation Serif" w:eastAsia="Liberation Serif" w:hAnsi="Liberation Serif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